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D5" w:rsidRPr="009525D5" w:rsidRDefault="009525D5">
      <w:bookmarkStart w:id="0" w:name="_GoBack"/>
      <w:bookmarkEnd w:id="0"/>
    </w:p>
    <w:p w:rsidR="0090583E" w:rsidRDefault="0090583E">
      <w:r>
        <w:t>PLAN PLOČE:</w:t>
      </w:r>
    </w:p>
    <w:p w:rsidR="0090583E" w:rsidRDefault="0090583E">
      <w:r>
        <w:t>ZNANOST I UMJETNOST RANOG NOVOG VIJEKA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Gdje se i kada pojavio barok?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Što je barok- važna obilježja?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Koji je dvorac uzor baroka?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Koja je razlika u ukrašavanju javnih prostora tj. PERIVOJA na primjeru u Engleskoj i Francuskoj?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Kako su graditelji gradili barokne gradove- najvažnije karakteristike- izgled?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najvažnije karakteristike baroknog kiparstva.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najvažnije karakteristike baroknog slikarstva.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promjene na području znanosti.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tri promjene u doba baroka na području Hrvatske.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Koji hrvatski grad ima najviše baroknih građevina?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Napiši pisce, glazbenike i znanstvenike u doba baroka iz hrvatskih zemalja (tablica).</w:t>
      </w:r>
    </w:p>
    <w:sectPr w:rsidR="0090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004"/>
    <w:multiLevelType w:val="hybridMultilevel"/>
    <w:tmpl w:val="3C865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E"/>
    <w:rsid w:val="00416F66"/>
    <w:rsid w:val="007D5C65"/>
    <w:rsid w:val="0090583E"/>
    <w:rsid w:val="009525D5"/>
    <w:rsid w:val="00D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917F"/>
  <w15:chartTrackingRefBased/>
  <w15:docId w15:val="{7D0DDDCC-ADB9-4D0E-92B5-B3E3DD0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58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0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2020-05-16T10:39:00Z</dcterms:created>
  <dcterms:modified xsi:type="dcterms:W3CDTF">2020-05-20T21:12:00Z</dcterms:modified>
</cp:coreProperties>
</file>